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04" w:rsidRDefault="003A6F04" w:rsidP="003A6F04">
      <w:pPr>
        <w:pStyle w:val="a3"/>
        <w:spacing w:before="0" w:after="0"/>
        <w:rPr>
          <w:u w:val="none"/>
        </w:rPr>
      </w:pPr>
      <w:r>
        <w:rPr>
          <w:u w:val="none"/>
        </w:rPr>
        <w:t>Паспорт Программы</w:t>
      </w:r>
    </w:p>
    <w:p w:rsidR="003A6F04" w:rsidRDefault="00835FD4" w:rsidP="003A6F04">
      <w:pPr>
        <w:pStyle w:val="a3"/>
        <w:spacing w:before="0" w:after="0"/>
        <w:rPr>
          <w:b w:val="0"/>
          <w:u w:val="none"/>
        </w:rPr>
      </w:pPr>
      <w:r>
        <w:rPr>
          <w:b w:val="0"/>
          <w:u w:val="none"/>
        </w:rPr>
        <w:t>«Модернизация</w:t>
      </w:r>
      <w:r w:rsidR="003A6F04">
        <w:rPr>
          <w:b w:val="0"/>
          <w:u w:val="none"/>
        </w:rPr>
        <w:t xml:space="preserve"> систем уличного освещения муниципального образования Павловское  на 2016-2019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2"/>
        <w:gridCol w:w="5999"/>
      </w:tblGrid>
      <w:tr w:rsidR="003A6F04" w:rsidTr="003A6F04"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Default="003A6F04">
            <w:pPr>
              <w:rPr>
                <w:szCs w:val="24"/>
              </w:rPr>
            </w:pPr>
            <w:r>
              <w:rPr>
                <w:szCs w:val="24"/>
              </w:rPr>
              <w:t>Наименование программы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Default="00835FD4" w:rsidP="003A6F04">
            <w:pPr>
              <w:pStyle w:val="a3"/>
              <w:spacing w:before="0" w:after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«Модернизация</w:t>
            </w:r>
            <w:r w:rsidR="003A6F04">
              <w:rPr>
                <w:b w:val="0"/>
                <w:u w:val="none"/>
              </w:rPr>
              <w:t xml:space="preserve"> систем уличного освещения муниципального образования  Павловское на 2016-2019 годы»</w:t>
            </w:r>
          </w:p>
        </w:tc>
      </w:tr>
      <w:tr w:rsidR="003A6F04" w:rsidTr="003A6F04"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Default="003A6F04">
            <w:pPr>
              <w:rPr>
                <w:szCs w:val="24"/>
              </w:rPr>
            </w:pPr>
            <w:r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Default="003A6F04">
            <w:pPr>
              <w:rPr>
                <w:rFonts w:ascii="Arial" w:hAnsi="Arial"/>
              </w:rPr>
            </w:pPr>
            <w:r>
              <w:rPr>
                <w:szCs w:val="24"/>
              </w:rPr>
              <w:t xml:space="preserve">- </w:t>
            </w:r>
            <w:hyperlink r:id="rId4" w:history="1">
              <w:r>
                <w:rPr>
                  <w:rStyle w:val="a4"/>
                  <w:rFonts w:eastAsiaTheme="majorEastAsia"/>
                  <w:color w:val="auto"/>
                  <w:szCs w:val="24"/>
                </w:rPr>
                <w:t>Федеральный закон</w:t>
              </w:r>
            </w:hyperlink>
            <w:r>
              <w:rPr>
                <w:szCs w:val="24"/>
              </w:rPr>
              <w:t xml:space="preserve"> от 06.10.2003 N 131-ФЗ "Об общих принципах организации местного самоуправления в Российской Федерации</w:t>
            </w:r>
            <w:r>
              <w:rPr>
                <w:rFonts w:ascii="Arial" w:hAnsi="Arial"/>
              </w:rPr>
              <w:t>"</w:t>
            </w:r>
          </w:p>
        </w:tc>
      </w:tr>
      <w:tr w:rsidR="003A6F04" w:rsidTr="003A6F04"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Default="003A6F04">
            <w:pPr>
              <w:rPr>
                <w:szCs w:val="24"/>
              </w:rPr>
            </w:pPr>
            <w:r>
              <w:rPr>
                <w:szCs w:val="24"/>
              </w:rPr>
              <w:t>Заказчик Программы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Default="003A6F04">
            <w:pPr>
              <w:rPr>
                <w:szCs w:val="24"/>
              </w:rPr>
            </w:pPr>
            <w:r>
              <w:rPr>
                <w:szCs w:val="24"/>
              </w:rPr>
              <w:t>Администрация муниципального образования Павловское</w:t>
            </w:r>
          </w:p>
        </w:tc>
      </w:tr>
      <w:tr w:rsidR="003A6F04" w:rsidTr="003A6F04"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Default="003A6F04">
            <w:pPr>
              <w:rPr>
                <w:szCs w:val="24"/>
              </w:rPr>
            </w:pPr>
            <w:r>
              <w:rPr>
                <w:szCs w:val="24"/>
              </w:rPr>
              <w:t>Разработчик Программы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Default="003A6F04">
            <w:pPr>
              <w:rPr>
                <w:szCs w:val="24"/>
              </w:rPr>
            </w:pPr>
            <w:r>
              <w:rPr>
                <w:szCs w:val="24"/>
              </w:rPr>
              <w:t>Администрация муниципального образования Павловское</w:t>
            </w:r>
          </w:p>
        </w:tc>
      </w:tr>
      <w:tr w:rsidR="003A6F04" w:rsidTr="003A6F04"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Default="003A6F04">
            <w:pPr>
              <w:rPr>
                <w:szCs w:val="24"/>
              </w:rPr>
            </w:pPr>
            <w:r>
              <w:rPr>
                <w:szCs w:val="24"/>
              </w:rPr>
              <w:t>Сроки реализации Программы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Default="003A6F04">
            <w:pPr>
              <w:rPr>
                <w:szCs w:val="24"/>
              </w:rPr>
            </w:pPr>
            <w:r>
              <w:rPr>
                <w:szCs w:val="24"/>
              </w:rPr>
              <w:t>2016-2019 годы</w:t>
            </w:r>
          </w:p>
        </w:tc>
      </w:tr>
      <w:tr w:rsidR="003A6F04" w:rsidTr="003A6F04"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Default="003A6F04">
            <w:pPr>
              <w:rPr>
                <w:szCs w:val="24"/>
              </w:rPr>
            </w:pPr>
            <w:r>
              <w:rPr>
                <w:szCs w:val="24"/>
              </w:rPr>
              <w:t>Цель Программы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Default="003A6F04">
            <w:pPr>
              <w:jc w:val="both"/>
            </w:pPr>
            <w:r>
              <w:t xml:space="preserve">- повышение надежности работы систем уличного освещения; </w:t>
            </w:r>
          </w:p>
          <w:p w:rsidR="003A6F04" w:rsidRDefault="003A6F04">
            <w:pPr>
              <w:jc w:val="both"/>
            </w:pPr>
            <w:r>
              <w:t xml:space="preserve">- энергоэффективности установок; </w:t>
            </w:r>
          </w:p>
          <w:p w:rsidR="003A6F04" w:rsidRDefault="003A6F04">
            <w:pPr>
              <w:jc w:val="both"/>
            </w:pPr>
            <w:r>
              <w:t>- снижение затрат на освещение</w:t>
            </w:r>
          </w:p>
        </w:tc>
      </w:tr>
      <w:tr w:rsidR="003A6F04" w:rsidTr="003A6F04"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Default="003A6F04">
            <w:pPr>
              <w:rPr>
                <w:szCs w:val="24"/>
              </w:rPr>
            </w:pPr>
            <w:r>
              <w:rPr>
                <w:szCs w:val="24"/>
              </w:rPr>
              <w:t>Задачи Программы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Default="003A6F04">
            <w:pPr>
              <w:jc w:val="both"/>
            </w:pPr>
            <w:r>
              <w:t>- экономия потребляемой электроэнергии;</w:t>
            </w:r>
          </w:p>
          <w:p w:rsidR="003A6F04" w:rsidRDefault="003A6F04">
            <w:pPr>
              <w:jc w:val="both"/>
            </w:pPr>
            <w:r>
              <w:t>- снижение расходов на эксплуатацию объектов уличного освещения;</w:t>
            </w:r>
          </w:p>
          <w:p w:rsidR="003A6F04" w:rsidRDefault="003A6F04">
            <w:pPr>
              <w:jc w:val="both"/>
            </w:pPr>
            <w:r>
              <w:t>- высвобождение дополнительной электрической мощности;</w:t>
            </w:r>
          </w:p>
          <w:p w:rsidR="003A6F04" w:rsidRDefault="003A6F04">
            <w:pPr>
              <w:tabs>
                <w:tab w:val="left" w:pos="251"/>
                <w:tab w:val="left" w:pos="360"/>
              </w:tabs>
              <w:overflowPunct/>
              <w:jc w:val="both"/>
              <w:rPr>
                <w:szCs w:val="24"/>
              </w:rPr>
            </w:pPr>
            <w:r>
              <w:t>- повышение комфортности проживания населения</w:t>
            </w:r>
          </w:p>
        </w:tc>
      </w:tr>
      <w:tr w:rsidR="003A6F04" w:rsidTr="003A6F04"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Default="003A6F04">
            <w:pPr>
              <w:rPr>
                <w:szCs w:val="24"/>
              </w:rPr>
            </w:pPr>
            <w:r>
              <w:rPr>
                <w:szCs w:val="24"/>
              </w:rPr>
              <w:t>Целевые показатели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Default="003A6F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Ожидаемый экономический эффект:</w:t>
            </w:r>
          </w:p>
          <w:p w:rsidR="003A6F04" w:rsidRDefault="003A6F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 869 430,0 кВт/год или порядка 6 млн. руб. в год.</w:t>
            </w:r>
          </w:p>
        </w:tc>
      </w:tr>
      <w:tr w:rsidR="003A6F04" w:rsidTr="003A6F04"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Default="003A6F04">
            <w:pPr>
              <w:rPr>
                <w:szCs w:val="24"/>
              </w:rPr>
            </w:pPr>
            <w:r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Default="003A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к 2019 году позволит достигнуть следующих результатов:</w:t>
            </w:r>
          </w:p>
          <w:p w:rsidR="003A6F04" w:rsidRDefault="003A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расходов на эксплуатацию объектов уличного освещения;</w:t>
            </w:r>
          </w:p>
          <w:p w:rsidR="003A6F04" w:rsidRDefault="003A6F04">
            <w:pPr>
              <w:rPr>
                <w:szCs w:val="24"/>
              </w:rPr>
            </w:pPr>
            <w:r>
              <w:rPr>
                <w:szCs w:val="24"/>
              </w:rPr>
              <w:t>- снижение удельных расходов потребления коммунальных ресурсов в муниципальном жилищном фонде</w:t>
            </w:r>
          </w:p>
        </w:tc>
      </w:tr>
      <w:tr w:rsidR="003A6F04" w:rsidTr="003A6F04"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Default="003A6F04">
            <w:pPr>
              <w:rPr>
                <w:szCs w:val="24"/>
              </w:rPr>
            </w:pPr>
            <w:r>
              <w:rPr>
                <w:szCs w:val="24"/>
              </w:rPr>
              <w:t>Объемы и источники финансирования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04" w:rsidRDefault="003A6F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Всего -</w:t>
            </w:r>
            <w:r>
              <w:rPr>
                <w:bCs/>
                <w:szCs w:val="24"/>
              </w:rPr>
              <w:t>6 201 924,80</w:t>
            </w:r>
            <w:r>
              <w:rPr>
                <w:szCs w:val="24"/>
              </w:rPr>
              <w:t xml:space="preserve"> руб., в том числе </w:t>
            </w:r>
            <w:r>
              <w:rPr>
                <w:bCs/>
                <w:szCs w:val="24"/>
              </w:rPr>
              <w:t>1 240 384, 96</w:t>
            </w:r>
            <w:r>
              <w:rPr>
                <w:szCs w:val="24"/>
              </w:rPr>
              <w:t xml:space="preserve"> руб. – бюджет поселения (20%), </w:t>
            </w:r>
            <w:r>
              <w:rPr>
                <w:bCs/>
                <w:szCs w:val="24"/>
              </w:rPr>
              <w:t>4 961 539,84</w:t>
            </w:r>
            <w:r>
              <w:t xml:space="preserve"> </w:t>
            </w:r>
            <w:r>
              <w:rPr>
                <w:szCs w:val="24"/>
              </w:rPr>
              <w:t xml:space="preserve"> руб. – бюджет Суздальского района (80%).</w:t>
            </w:r>
          </w:p>
          <w:p w:rsidR="003A6F04" w:rsidRDefault="003A6F04">
            <w:pPr>
              <w:rPr>
                <w:szCs w:val="24"/>
              </w:rPr>
            </w:pPr>
          </w:p>
        </w:tc>
      </w:tr>
    </w:tbl>
    <w:p w:rsidR="003A6F04" w:rsidRDefault="003A6F04" w:rsidP="003A6F04"/>
    <w:p w:rsidR="003A6F04" w:rsidRDefault="003A6F04" w:rsidP="003A6F04">
      <w:pPr>
        <w:jc w:val="center"/>
        <w:rPr>
          <w:szCs w:val="24"/>
        </w:rPr>
      </w:pPr>
      <w:bookmarkStart w:id="0" w:name="_Toc268247166"/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Характеристика проблемы и обоснование необходимости ее решения программными методами</w:t>
      </w:r>
      <w:bookmarkEnd w:id="0"/>
    </w:p>
    <w:p w:rsidR="003A6F04" w:rsidRDefault="003A6F04" w:rsidP="003A6F04">
      <w:pPr>
        <w:tabs>
          <w:tab w:val="left" w:pos="1080"/>
        </w:tabs>
        <w:jc w:val="center"/>
        <w:rPr>
          <w:szCs w:val="24"/>
        </w:rPr>
      </w:pPr>
    </w:p>
    <w:p w:rsidR="003A6F04" w:rsidRDefault="003A6F04" w:rsidP="003A6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F04" w:rsidRDefault="003A6F04" w:rsidP="003A6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разработана во исполнение положений Федерального закона от 06.10.2003 года №131-ФЗ «Об общих принципах организации местного самоуправления в Российской Федерации» в соответствии со СНиП 23-05-95 «Естественное и искусственное освещение».</w:t>
      </w:r>
    </w:p>
    <w:p w:rsidR="003A6F04" w:rsidRDefault="003A6F04" w:rsidP="003A6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подготовлена на основании анализа текущего технического состояния и оснащенности систем уличного освещения муниципального образования Павловское.</w:t>
      </w:r>
    </w:p>
    <w:p w:rsidR="003A6F04" w:rsidRDefault="003A6F04" w:rsidP="003A6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Павловское имеется 29 систем уличного освещения (794 светильников), из них 10 систем не имеют систем автоматизации включения и учета электроэнергии.</w:t>
      </w:r>
    </w:p>
    <w:p w:rsidR="003A6F04" w:rsidRDefault="003A6F04" w:rsidP="003A6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19 системах включение уличного освещения регулируется фотореле и таймеры, имеются узлы учета электрической энергии.</w:t>
      </w:r>
    </w:p>
    <w:p w:rsidR="003A6F04" w:rsidRDefault="003A6F04" w:rsidP="003A6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Светильники оснащены ртутными лампами ДРЛ (В)250, которые не отвечают </w:t>
      </w:r>
      <w:r>
        <w:rPr>
          <w:rFonts w:ascii="Times New Roman" w:hAnsi="Times New Roman" w:cs="Times New Roman"/>
          <w:sz w:val="24"/>
          <w:szCs w:val="24"/>
        </w:rPr>
        <w:lastRenderedPageBreak/>
        <w:t>современным требованиям к надежности, экологической безопасности и энергоэффективности.</w:t>
      </w:r>
    </w:p>
    <w:p w:rsidR="003A6F04" w:rsidRDefault="003A6F04" w:rsidP="003A6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Среднегодовой (расчетный) расход в натуральном и стоимостном выражении составляет:</w:t>
      </w:r>
    </w:p>
    <w:p w:rsidR="003A6F04" w:rsidRDefault="003A6F04" w:rsidP="003A6F04">
      <w:pPr>
        <w:jc w:val="both"/>
        <w:rPr>
          <w:szCs w:val="24"/>
        </w:rPr>
      </w:pPr>
      <w:r>
        <w:rPr>
          <w:szCs w:val="24"/>
        </w:rPr>
        <w:t xml:space="preserve">777 888 кВт/год или </w:t>
      </w:r>
      <w:r>
        <w:t xml:space="preserve">5 367 427,20 руб./год (при текущем тарифе 6,9 руб./кВт и продолжительности работы светильника 12 часов в сутки). </w:t>
      </w:r>
    </w:p>
    <w:p w:rsidR="003A6F04" w:rsidRDefault="003A6F04" w:rsidP="003A6F04">
      <w:pPr>
        <w:jc w:val="both"/>
      </w:pPr>
    </w:p>
    <w:p w:rsidR="003A6F04" w:rsidRDefault="003A6F04" w:rsidP="003A6F04">
      <w:pPr>
        <w:jc w:val="center"/>
      </w:pPr>
      <w:r>
        <w:rPr>
          <w:lang w:val="en-US"/>
        </w:rPr>
        <w:t>II</w:t>
      </w:r>
      <w:r>
        <w:t>. Основные цели и задачи Программы</w:t>
      </w:r>
    </w:p>
    <w:p w:rsidR="003A6F04" w:rsidRDefault="003A6F04" w:rsidP="003A6F04">
      <w:pPr>
        <w:ind w:firstLine="709"/>
        <w:jc w:val="center"/>
      </w:pPr>
    </w:p>
    <w:p w:rsidR="003A6F04" w:rsidRDefault="003A6F04" w:rsidP="003A6F04">
      <w:pPr>
        <w:ind w:firstLine="709"/>
        <w:jc w:val="both"/>
      </w:pPr>
      <w:r>
        <w:t>Целями программы являются: повышение надежности работы систем уличного освещения муниципального образования Павловское, энергоэффективности установок, снижение затрат на освещение.</w:t>
      </w:r>
    </w:p>
    <w:p w:rsidR="003A6F04" w:rsidRDefault="003A6F04" w:rsidP="003A6F04">
      <w:pPr>
        <w:ind w:firstLine="708"/>
        <w:jc w:val="both"/>
      </w:pPr>
      <w:r>
        <w:t>Задачи программы:</w:t>
      </w:r>
    </w:p>
    <w:p w:rsidR="003A6F04" w:rsidRDefault="003A6F04" w:rsidP="003A6F04">
      <w:pPr>
        <w:jc w:val="both"/>
      </w:pPr>
      <w:r>
        <w:t>- экономия потребляемой электроэнергии;</w:t>
      </w:r>
    </w:p>
    <w:p w:rsidR="003A6F04" w:rsidRDefault="003A6F04" w:rsidP="003A6F04">
      <w:pPr>
        <w:jc w:val="both"/>
      </w:pPr>
      <w:r>
        <w:t>- снижение расходов на эксплуатацию объектов уличного освещения;</w:t>
      </w:r>
    </w:p>
    <w:p w:rsidR="003A6F04" w:rsidRDefault="003A6F04" w:rsidP="003A6F04">
      <w:pPr>
        <w:jc w:val="both"/>
      </w:pPr>
      <w:r>
        <w:t>- высвобождение дополнительной электрической мощности;</w:t>
      </w:r>
    </w:p>
    <w:p w:rsidR="003A6F04" w:rsidRDefault="003A6F04" w:rsidP="003A6F04">
      <w:pPr>
        <w:jc w:val="both"/>
      </w:pPr>
      <w:r>
        <w:t>- повышение комфортности проживания населения.</w:t>
      </w:r>
    </w:p>
    <w:p w:rsidR="003A6F04" w:rsidRDefault="003A6F04" w:rsidP="003A6F04">
      <w:pPr>
        <w:ind w:firstLine="709"/>
        <w:jc w:val="both"/>
      </w:pPr>
    </w:p>
    <w:p w:rsidR="003A6F04" w:rsidRDefault="003A6F04" w:rsidP="003A6F04">
      <w:pPr>
        <w:jc w:val="center"/>
      </w:pPr>
    </w:p>
    <w:p w:rsidR="003A6F04" w:rsidRDefault="003A6F04" w:rsidP="003A6F04">
      <w:pPr>
        <w:jc w:val="center"/>
      </w:pPr>
      <w:r>
        <w:rPr>
          <w:lang w:val="en-US"/>
        </w:rPr>
        <w:t>III</w:t>
      </w:r>
      <w:r>
        <w:t>. Механизм реализации программы</w:t>
      </w:r>
    </w:p>
    <w:p w:rsidR="003A6F04" w:rsidRDefault="003A6F04" w:rsidP="003A6F04">
      <w:pPr>
        <w:jc w:val="center"/>
      </w:pPr>
    </w:p>
    <w:p w:rsidR="003A6F04" w:rsidRDefault="003A6F04" w:rsidP="003A6F04">
      <w:pPr>
        <w:ind w:firstLine="709"/>
        <w:jc w:val="both"/>
      </w:pPr>
      <w:r>
        <w:t>Настоящей Программой предусмотрена реализация мероприятий двух направлений:</w:t>
      </w:r>
    </w:p>
    <w:p w:rsidR="003A6F04" w:rsidRDefault="003A6F04" w:rsidP="003A6F04">
      <w:pPr>
        <w:ind w:firstLine="709"/>
        <w:jc w:val="both"/>
      </w:pPr>
      <w:r>
        <w:t>1. Комплексные мероприятия по модернизации систем уличного освещения муниципального образования Павловское (замена светильников ДРЛ250 на консольные светодиодные мощностью 50 кВт, освещенностью 6000 Лм, система автоматизации: светореле, коммерческий учет, в том числе пуско-наладочные работы)</w:t>
      </w:r>
    </w:p>
    <w:p w:rsidR="003A6F04" w:rsidRDefault="003A6F04" w:rsidP="003A6F04">
      <w:pPr>
        <w:ind w:firstLine="709"/>
        <w:jc w:val="both"/>
      </w:pPr>
      <w:r>
        <w:t>2. Мероприятия по замене светильников систем уличного освещения муниципального образования Павловское (Замена светильников ДРЛ250 на консольные светодиодные мощностью 50 кВт, освещенностью 6000 Лм (оборудование, монтаж).</w:t>
      </w:r>
    </w:p>
    <w:p w:rsidR="003A6F04" w:rsidRDefault="003A6F04" w:rsidP="003A6F04">
      <w:pPr>
        <w:ind w:firstLine="709"/>
        <w:jc w:val="both"/>
      </w:pPr>
      <w:r>
        <w:t>перечень мероприятий представлен приложении к настоящей программе.</w:t>
      </w:r>
    </w:p>
    <w:p w:rsidR="003A6F04" w:rsidRDefault="003A6F04" w:rsidP="003A6F04">
      <w:pPr>
        <w:jc w:val="both"/>
      </w:pPr>
    </w:p>
    <w:p w:rsidR="003A6F04" w:rsidRDefault="003A6F04" w:rsidP="003A6F04">
      <w:pPr>
        <w:jc w:val="center"/>
      </w:pPr>
      <w:r>
        <w:rPr>
          <w:lang w:val="en-US"/>
        </w:rPr>
        <w:t>IV</w:t>
      </w:r>
      <w:r>
        <w:t>. Объемы и источники финансирования Программы</w:t>
      </w:r>
    </w:p>
    <w:p w:rsidR="003A6F04" w:rsidRDefault="003A6F04" w:rsidP="003A6F04">
      <w:pPr>
        <w:ind w:firstLine="709"/>
        <w:jc w:val="both"/>
      </w:pPr>
    </w:p>
    <w:p w:rsidR="003A6F04" w:rsidRDefault="003A6F04" w:rsidP="003A6F04">
      <w:pPr>
        <w:ind w:firstLine="709"/>
        <w:jc w:val="both"/>
      </w:pPr>
      <w:r>
        <w:t xml:space="preserve">Потребность в финансовых средствах на проведение модернизации уличного освещения определена согласно коммерческих предложений специализированных организаций и примерных смет на проведение строительства и ремонта. </w:t>
      </w:r>
    </w:p>
    <w:p w:rsidR="003A6F04" w:rsidRDefault="003A6F04" w:rsidP="003A6F04">
      <w:pPr>
        <w:ind w:firstLine="708"/>
        <w:jc w:val="both"/>
      </w:pPr>
      <w:r>
        <w:t>Общий объем финансовых средств по программе определен с учетом софинансирования из местного бюджета и бюджета Суздальского района.</w:t>
      </w:r>
    </w:p>
    <w:p w:rsidR="003A6F04" w:rsidRDefault="003A6F04" w:rsidP="003A6F04">
      <w:pPr>
        <w:ind w:firstLine="709"/>
        <w:jc w:val="both"/>
      </w:pPr>
      <w:r>
        <w:t xml:space="preserve">Общий объем финансирования программы составляет: </w:t>
      </w:r>
      <w:r>
        <w:rPr>
          <w:bCs/>
          <w:szCs w:val="24"/>
        </w:rPr>
        <w:t>6 201 924,80</w:t>
      </w:r>
      <w:r>
        <w:t xml:space="preserve"> руб., в том числе </w:t>
      </w:r>
      <w:r>
        <w:rPr>
          <w:bCs/>
          <w:szCs w:val="24"/>
        </w:rPr>
        <w:t>1 240 384, 96</w:t>
      </w:r>
      <w:r>
        <w:t xml:space="preserve"> руб. – бюджет поселения (20%), </w:t>
      </w:r>
      <w:r>
        <w:rPr>
          <w:bCs/>
          <w:szCs w:val="24"/>
        </w:rPr>
        <w:t>4 961 539,84</w:t>
      </w:r>
      <w:r>
        <w:t xml:space="preserve"> руб. – бюджет Суздальского района (80%).</w:t>
      </w:r>
    </w:p>
    <w:p w:rsidR="003A6F04" w:rsidRDefault="003A6F04" w:rsidP="003A6F04">
      <w:pPr>
        <w:ind w:firstLine="709"/>
        <w:jc w:val="both"/>
      </w:pPr>
      <w:r>
        <w:t>Срок реализации программы 2016 – 2019 годы.</w:t>
      </w:r>
    </w:p>
    <w:p w:rsidR="003A6F04" w:rsidRDefault="003A6F04" w:rsidP="003A6F04">
      <w:pPr>
        <w:ind w:firstLine="709"/>
        <w:jc w:val="both"/>
      </w:pPr>
    </w:p>
    <w:p w:rsidR="003A6F04" w:rsidRDefault="003A6F04" w:rsidP="003A6F04">
      <w:pPr>
        <w:ind w:firstLine="709"/>
        <w:jc w:val="both"/>
      </w:pPr>
    </w:p>
    <w:p w:rsidR="003A6F04" w:rsidRDefault="003A6F04" w:rsidP="003A6F04">
      <w:pPr>
        <w:jc w:val="both"/>
      </w:pPr>
    </w:p>
    <w:p w:rsidR="003A6F04" w:rsidRDefault="003A6F04" w:rsidP="003A6F04">
      <w:pPr>
        <w:jc w:val="center"/>
      </w:pPr>
      <w:r>
        <w:rPr>
          <w:lang w:val="en-US"/>
        </w:rPr>
        <w:t>IV</w:t>
      </w:r>
      <w:r>
        <w:t xml:space="preserve">. Оценка эффективности Программы </w:t>
      </w:r>
    </w:p>
    <w:p w:rsidR="003A6F04" w:rsidRDefault="003A6F04" w:rsidP="003A6F04">
      <w:pPr>
        <w:jc w:val="center"/>
      </w:pPr>
    </w:p>
    <w:p w:rsidR="003A6F04" w:rsidRDefault="003A6F04" w:rsidP="003A6F04">
      <w:pPr>
        <w:tabs>
          <w:tab w:val="left" w:pos="1080"/>
        </w:tabs>
        <w:ind w:firstLine="709"/>
        <w:jc w:val="both"/>
        <w:rPr>
          <w:szCs w:val="24"/>
        </w:rPr>
      </w:pPr>
      <w:r>
        <w:rPr>
          <w:szCs w:val="24"/>
        </w:rPr>
        <w:t>Реализация программы позволит достигнуть годовой экономии электрической энергии по отношению к существующему потреблению до 869 430,0 кВт/год или порядка 6 млн. руб. в год.</w:t>
      </w:r>
    </w:p>
    <w:p w:rsidR="003A6F04" w:rsidRDefault="003A6F04" w:rsidP="003A6F04">
      <w:pPr>
        <w:tabs>
          <w:tab w:val="left" w:pos="1080"/>
        </w:tabs>
        <w:jc w:val="center"/>
        <w:rPr>
          <w:szCs w:val="24"/>
        </w:rPr>
      </w:pPr>
    </w:p>
    <w:p w:rsidR="003A6F04" w:rsidRDefault="003A6F04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3A6F04" w:rsidRDefault="003A6F04">
      <w:pPr>
        <w:sectPr w:rsidR="003A6F04" w:rsidSect="003A6F0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891" w:type="dxa"/>
        <w:tblInd w:w="-318" w:type="dxa"/>
        <w:tblLayout w:type="fixed"/>
        <w:tblLook w:val="04A0"/>
      </w:tblPr>
      <w:tblGrid>
        <w:gridCol w:w="582"/>
        <w:gridCol w:w="567"/>
        <w:gridCol w:w="3246"/>
        <w:gridCol w:w="978"/>
        <w:gridCol w:w="992"/>
        <w:gridCol w:w="1291"/>
        <w:gridCol w:w="1275"/>
        <w:gridCol w:w="1418"/>
        <w:gridCol w:w="1418"/>
        <w:gridCol w:w="1277"/>
        <w:gridCol w:w="2847"/>
      </w:tblGrid>
      <w:tr w:rsidR="003A6F04" w:rsidRPr="00BB1168" w:rsidTr="00BB1168">
        <w:trPr>
          <w:trHeight w:val="31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3A6F04">
              <w:rPr>
                <w:b/>
                <w:bCs/>
                <w:szCs w:val="24"/>
              </w:rPr>
              <w:lastRenderedPageBreak/>
              <w:t>П</w:t>
            </w:r>
            <w:r w:rsidRPr="00BB1168">
              <w:rPr>
                <w:b/>
                <w:bCs/>
                <w:szCs w:val="24"/>
              </w:rPr>
              <w:t>е</w:t>
            </w:r>
            <w:r w:rsidRPr="003A6F04">
              <w:rPr>
                <w:b/>
                <w:bCs/>
                <w:szCs w:val="24"/>
              </w:rPr>
              <w:t>речень программных мероприятий</w:t>
            </w:r>
          </w:p>
        </w:tc>
      </w:tr>
      <w:tr w:rsidR="003A6F04" w:rsidRPr="00BB1168" w:rsidTr="00BB1168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3A6F04" w:rsidRPr="00BB1168" w:rsidTr="00BB1168">
        <w:trPr>
          <w:trHeight w:val="6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№№ п.п.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Объем, ед. (светильников)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Объем финансирования,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Ожидаемый экономический эффект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Ответственный за реализацию мероприятий</w:t>
            </w:r>
          </w:p>
        </w:tc>
      </w:tr>
      <w:tr w:rsidR="003A6F04" w:rsidRPr="00BB1168" w:rsidTr="00BB1168">
        <w:trPr>
          <w:trHeight w:val="9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бюджет поселения (20%)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бюджет района (80%)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в натуральном выражении, кВт/год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в стоимостном выражении,  руб./год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3A6F04" w:rsidRPr="00BB1168" w:rsidTr="00BB1168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3A6F04" w:rsidRPr="00BB1168" w:rsidTr="00BB116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 xml:space="preserve">I. Комплексные мероприятия по модернизации ситстем уличного освещения муниципального образования Павловское </w:t>
            </w:r>
          </w:p>
        </w:tc>
      </w:tr>
      <w:tr w:rsidR="003A6F04" w:rsidRPr="00BB1168" w:rsidTr="00BB1168">
        <w:trPr>
          <w:trHeight w:val="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3A6F04">
              <w:rPr>
                <w:b/>
                <w:bCs/>
                <w:i/>
                <w:iCs/>
                <w:sz w:val="18"/>
                <w:szCs w:val="18"/>
              </w:rPr>
              <w:t>Замена светильников ДРЛ250 на консольные светодиондные мощностью 50 кВт, освещенностью 6000 Лм, система автоматизации: светореле, коммерческий учет, в том числе пуско-наладочные работы</w:t>
            </w:r>
          </w:p>
        </w:tc>
      </w:tr>
      <w:tr w:rsidR="003A6F04" w:rsidRPr="00BB1168" w:rsidTr="00BB116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Адрес системы уличнрого освещения: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Брутово, ул. Завражная, Луговая, Цветочная, Запрудная, Первомайская, М. сторона, Молодежная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415 022,40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83 004,48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332 017,92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56 940,00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392 886,00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Сеславское, ул. Центральная,Вавилова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119 718,00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23 943,60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95 774,40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16 425,00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113 332,50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Выпово, ул. Кедровая, Дачная, Луговая, Запрудная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63 849,60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12 769,92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51 079,68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8 760,00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60 444,00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Спасское-Городище, ул. Школьная, Ленина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255 398,40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51 079,68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204 318,72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35 040,00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241 776,00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Якиманское, ул. Центральная, Набережная, Новая, Полевая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119 718,00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23 943,60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95 774,40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16 425,00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113 332,50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Барское-Городище, ул. Центральная, Луговая,Выселки,Раковицы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375 116,40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75 023,28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300 093,12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51 465,00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355 108,50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Переборово, ул. Центральная, Уренгойская, Зеленая, Ленина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327 229,20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65 445,84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261 783,36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44 895,00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309 775,50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Борисовское, ул. Батыевская, М. Филинка, Б. Филинка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95 774,40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19 154,88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76 619,52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13 140,00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90 666,00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Заполицы, ул. Казанская, Новая, Батурина, Полевая, Береговая, пер. Береговой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351 172,80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70 234,56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280 938,24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48 180,00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332 442,00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Порецкое, ул. Березовая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47 887,20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9 577,44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38 309,76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6 570,00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45 333,00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Суходол, ул. Н. Андрианова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63 849,60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12 769,92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51 079,68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8 760,00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60 444,00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п. Садовый, ул. Графского, Лесная, Ягодная,Институтская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127 699,20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25 539,84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102 159,36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17 520,00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120 888,00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31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ИТОГО по разделу I: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229,00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1 827 694,80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365 538,96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1 462 155,84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250 755,00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1 730 209,50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</w:tr>
      <w:tr w:rsidR="003A6F04" w:rsidRPr="00BB1168" w:rsidTr="00BB116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 xml:space="preserve">II. Меропрития по замене светильников систем уличного освещения муниципального образования Павловское </w:t>
            </w:r>
          </w:p>
        </w:tc>
      </w:tr>
      <w:tr w:rsidR="003A6F04" w:rsidRPr="00BB1168" w:rsidTr="00BB1168">
        <w:trPr>
          <w:trHeight w:val="5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3A6F04">
              <w:rPr>
                <w:b/>
                <w:bCs/>
                <w:i/>
                <w:iCs/>
                <w:sz w:val="18"/>
                <w:szCs w:val="18"/>
              </w:rPr>
              <w:t>Замена светильников ДРЛ250 на консольные светодиондные мощностью 50 кВт, освещенностью 6000 Лм (оборудование, монтаж)</w:t>
            </w:r>
            <w:r w:rsidRPr="003A6F0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A6F04" w:rsidRPr="00BB1168" w:rsidTr="00BB116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Адрес системы уличнрого освещения: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Брутово, ул. Кремлевская, Никольская,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123 872,00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24 774,40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99 097,60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17 520,00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120 888,00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Суходол, ул. Владимирская, Александрова, Суздальская, Гагарина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294 196,00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58 839,20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235 356,80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41 610,00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287 109,00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Тереннево, ул. Садовая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154 840,00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30 968,00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123 872,00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21 900,00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151 110,00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Семеновское-Красное, ул. Центральная, Запудная, Зеленая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286 454,00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57 290,80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229 163,20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40 515,00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279 553,50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Спасское-Городище, ул. Центральная,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92 904,00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18 580,80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74 323,20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13 140,00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90 666,00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Борисовское, ул. Б. дорога, Васильевская, Малая, Пантелеевская, Береговая, Марьинка, Муратовка, Церковная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495 488,00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99 097,60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396 390,40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70 080,00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483 552,00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Порецкое, ул. Преображенская, Солнечная, Северная, Новая, Набержная, Молодежная, пер. Северный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704 522,00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140 904,40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563 617,60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99 645,00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687 550,50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 xml:space="preserve">с. Мордыш, ул. Центральная, Рабочая, Школьная, Запрудная, Нижняя,Кузнецкая, Зеленая, Сретенская,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472 262,00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94 452,40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377 809,60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66 795,00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460 885,50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Мордыш, ул. Новая, Береговая, м-н Западный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170 324,00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34 064,80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136 259,20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24 090,00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166 221,00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Улово, ул. Завражная, Новая, Ильинская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240 002,00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48 000,40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192 001,60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33 945,00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234 220,50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Васильково, ул. Центральная, Кручи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162 582,00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32 516,40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130 065,60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22 995,00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158 665,50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Павловское, ул. Новая, Красикова, Ст. Набережная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108 388,00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21 677,60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86 710,40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15 330,00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105 777,00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Павловское, ул. Полевая, Суздальская, Кулдышева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131 614,00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26 322,80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105 291,20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18 615,00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128 443,50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Павловское, ул. Школьная, Молодежная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147 098,00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29 419,60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117 678,40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20 805,00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143 554,50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п. Садовый, ул. Владимирская, Ценральная, Строителей, Садовая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154 840,00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30 968,00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123 872,00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21 900,00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151 110,00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 xml:space="preserve">п. Садовый, ул. Яблоневая, Парковая,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123 872,00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24 774,40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99 097,60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17 520,00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120 888,00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д. Бродницы, ул. Сельская, Луговая, Зеленая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108 388,00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21 677,60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86 710,40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15 330,00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105 777,00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18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с. Овчухи, ул. Центральная, Зеленая, Дачная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402 584,00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80 516,80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322 067,20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56 940,00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392 886,00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администрация МО Павловское с/п (МКУ "Павловское")</w:t>
            </w:r>
          </w:p>
        </w:tc>
      </w:tr>
      <w:tr w:rsidR="003A6F04" w:rsidRPr="00BB1168" w:rsidTr="00BB1168">
        <w:trPr>
          <w:trHeight w:val="315"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Итого по разделу II: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565</w:t>
            </w:r>
            <w:r w:rsidR="00BB116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4 374 230,00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874 846,00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3 499 384,00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618 675,00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4 268 857,50</w:t>
            </w:r>
          </w:p>
        </w:tc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6F04">
              <w:rPr>
                <w:sz w:val="18"/>
                <w:szCs w:val="18"/>
              </w:rPr>
              <w:t> </w:t>
            </w:r>
          </w:p>
        </w:tc>
      </w:tr>
      <w:tr w:rsidR="003A6F04" w:rsidRPr="00BB1168" w:rsidTr="00BB1168">
        <w:trPr>
          <w:trHeight w:val="315"/>
        </w:trPr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794,00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6 201 924,80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1 240 384,96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4 961 539,84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869 430,00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A6F04">
              <w:rPr>
                <w:b/>
                <w:bCs/>
                <w:sz w:val="18"/>
                <w:szCs w:val="18"/>
              </w:rPr>
              <w:t>5 999 067,00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F04" w:rsidRPr="003A6F04" w:rsidRDefault="003A6F04" w:rsidP="003A6F04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</w:tbl>
    <w:p w:rsidR="00FA06E4" w:rsidRPr="00BB1168" w:rsidRDefault="00FA06E4">
      <w:pPr>
        <w:rPr>
          <w:sz w:val="20"/>
        </w:rPr>
      </w:pPr>
    </w:p>
    <w:sectPr w:rsidR="00FA06E4" w:rsidRPr="00BB1168" w:rsidSect="003A6F04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A6F04"/>
    <w:rsid w:val="00003656"/>
    <w:rsid w:val="00003B5E"/>
    <w:rsid w:val="00003C9C"/>
    <w:rsid w:val="00005E4A"/>
    <w:rsid w:val="000066EA"/>
    <w:rsid w:val="00007B23"/>
    <w:rsid w:val="00007F35"/>
    <w:rsid w:val="00013F32"/>
    <w:rsid w:val="000145B2"/>
    <w:rsid w:val="000157D3"/>
    <w:rsid w:val="00015F45"/>
    <w:rsid w:val="00020968"/>
    <w:rsid w:val="0002211F"/>
    <w:rsid w:val="00022D85"/>
    <w:rsid w:val="0002360D"/>
    <w:rsid w:val="00024776"/>
    <w:rsid w:val="00027C53"/>
    <w:rsid w:val="00034CCA"/>
    <w:rsid w:val="00036FE4"/>
    <w:rsid w:val="00045B36"/>
    <w:rsid w:val="000462C2"/>
    <w:rsid w:val="000468C7"/>
    <w:rsid w:val="00052450"/>
    <w:rsid w:val="00052696"/>
    <w:rsid w:val="00054AB2"/>
    <w:rsid w:val="00054BE8"/>
    <w:rsid w:val="00061BD6"/>
    <w:rsid w:val="00063349"/>
    <w:rsid w:val="00064A1C"/>
    <w:rsid w:val="00070EF1"/>
    <w:rsid w:val="00071D9A"/>
    <w:rsid w:val="0007274C"/>
    <w:rsid w:val="0007598D"/>
    <w:rsid w:val="000811A8"/>
    <w:rsid w:val="0008524B"/>
    <w:rsid w:val="0009053A"/>
    <w:rsid w:val="00091F5B"/>
    <w:rsid w:val="00094185"/>
    <w:rsid w:val="00094A95"/>
    <w:rsid w:val="000A20D3"/>
    <w:rsid w:val="000A4332"/>
    <w:rsid w:val="000A741A"/>
    <w:rsid w:val="000B0748"/>
    <w:rsid w:val="000C2244"/>
    <w:rsid w:val="000C4F66"/>
    <w:rsid w:val="000C7708"/>
    <w:rsid w:val="000C7BCE"/>
    <w:rsid w:val="000D03AE"/>
    <w:rsid w:val="000D7482"/>
    <w:rsid w:val="000D7F0B"/>
    <w:rsid w:val="000E1547"/>
    <w:rsid w:val="000E29AC"/>
    <w:rsid w:val="000E3AE8"/>
    <w:rsid w:val="000E4E01"/>
    <w:rsid w:val="000E68EE"/>
    <w:rsid w:val="000F023A"/>
    <w:rsid w:val="000F2C45"/>
    <w:rsid w:val="000F3517"/>
    <w:rsid w:val="000F3A4C"/>
    <w:rsid w:val="000F40D5"/>
    <w:rsid w:val="000F734C"/>
    <w:rsid w:val="00101766"/>
    <w:rsid w:val="0010720D"/>
    <w:rsid w:val="00107239"/>
    <w:rsid w:val="00114193"/>
    <w:rsid w:val="00115F9F"/>
    <w:rsid w:val="00116858"/>
    <w:rsid w:val="0011738E"/>
    <w:rsid w:val="00121877"/>
    <w:rsid w:val="00122DF6"/>
    <w:rsid w:val="00123A4D"/>
    <w:rsid w:val="001260C2"/>
    <w:rsid w:val="001264CF"/>
    <w:rsid w:val="0012728D"/>
    <w:rsid w:val="001325BB"/>
    <w:rsid w:val="00132647"/>
    <w:rsid w:val="001400E0"/>
    <w:rsid w:val="00141544"/>
    <w:rsid w:val="00141C25"/>
    <w:rsid w:val="00144356"/>
    <w:rsid w:val="00144F92"/>
    <w:rsid w:val="00145DDD"/>
    <w:rsid w:val="00150C99"/>
    <w:rsid w:val="0015220A"/>
    <w:rsid w:val="001558FC"/>
    <w:rsid w:val="00155B79"/>
    <w:rsid w:val="00156045"/>
    <w:rsid w:val="00160831"/>
    <w:rsid w:val="001617E2"/>
    <w:rsid w:val="001659D7"/>
    <w:rsid w:val="0016728D"/>
    <w:rsid w:val="00167DC2"/>
    <w:rsid w:val="00171DBA"/>
    <w:rsid w:val="001720D1"/>
    <w:rsid w:val="00175713"/>
    <w:rsid w:val="00175DBF"/>
    <w:rsid w:val="00175E26"/>
    <w:rsid w:val="001864F9"/>
    <w:rsid w:val="00192B7A"/>
    <w:rsid w:val="00197F51"/>
    <w:rsid w:val="001A0C9C"/>
    <w:rsid w:val="001A1DD8"/>
    <w:rsid w:val="001A7465"/>
    <w:rsid w:val="001B0902"/>
    <w:rsid w:val="001B0A59"/>
    <w:rsid w:val="001B0E0B"/>
    <w:rsid w:val="001B257D"/>
    <w:rsid w:val="001B57F1"/>
    <w:rsid w:val="001B587F"/>
    <w:rsid w:val="001B6663"/>
    <w:rsid w:val="001B74D8"/>
    <w:rsid w:val="001C3D3A"/>
    <w:rsid w:val="001C4ABB"/>
    <w:rsid w:val="001C4D6A"/>
    <w:rsid w:val="001D0A6D"/>
    <w:rsid w:val="001D16FE"/>
    <w:rsid w:val="001D3363"/>
    <w:rsid w:val="001D43B7"/>
    <w:rsid w:val="001D5946"/>
    <w:rsid w:val="001D6042"/>
    <w:rsid w:val="001D79D6"/>
    <w:rsid w:val="001E12DA"/>
    <w:rsid w:val="001E4BBA"/>
    <w:rsid w:val="001E7013"/>
    <w:rsid w:val="001F3E86"/>
    <w:rsid w:val="001F5742"/>
    <w:rsid w:val="00201CB2"/>
    <w:rsid w:val="00202FD2"/>
    <w:rsid w:val="00204184"/>
    <w:rsid w:val="00204B13"/>
    <w:rsid w:val="0020528D"/>
    <w:rsid w:val="002065C1"/>
    <w:rsid w:val="00211E24"/>
    <w:rsid w:val="00213E98"/>
    <w:rsid w:val="00216824"/>
    <w:rsid w:val="0022278D"/>
    <w:rsid w:val="002234A4"/>
    <w:rsid w:val="00225273"/>
    <w:rsid w:val="002256D8"/>
    <w:rsid w:val="002323B5"/>
    <w:rsid w:val="0023361B"/>
    <w:rsid w:val="002355B5"/>
    <w:rsid w:val="00236CBA"/>
    <w:rsid w:val="002402E0"/>
    <w:rsid w:val="00240D47"/>
    <w:rsid w:val="002434EB"/>
    <w:rsid w:val="00245AD9"/>
    <w:rsid w:val="00246AB5"/>
    <w:rsid w:val="00246CB1"/>
    <w:rsid w:val="00247798"/>
    <w:rsid w:val="00247CEB"/>
    <w:rsid w:val="00250733"/>
    <w:rsid w:val="0025126D"/>
    <w:rsid w:val="00252245"/>
    <w:rsid w:val="00260611"/>
    <w:rsid w:val="00261F6C"/>
    <w:rsid w:val="00264127"/>
    <w:rsid w:val="00266AC4"/>
    <w:rsid w:val="002731F3"/>
    <w:rsid w:val="00273301"/>
    <w:rsid w:val="002759DC"/>
    <w:rsid w:val="00275E9F"/>
    <w:rsid w:val="00281100"/>
    <w:rsid w:val="002840D8"/>
    <w:rsid w:val="00286E2E"/>
    <w:rsid w:val="0029397D"/>
    <w:rsid w:val="0029676F"/>
    <w:rsid w:val="002A1422"/>
    <w:rsid w:val="002A409A"/>
    <w:rsid w:val="002A43A3"/>
    <w:rsid w:val="002A6C85"/>
    <w:rsid w:val="002B3D52"/>
    <w:rsid w:val="002B696E"/>
    <w:rsid w:val="002B7F4C"/>
    <w:rsid w:val="002B7F53"/>
    <w:rsid w:val="002C13A9"/>
    <w:rsid w:val="002C1D1A"/>
    <w:rsid w:val="002C2EAC"/>
    <w:rsid w:val="002C413E"/>
    <w:rsid w:val="002C5EFA"/>
    <w:rsid w:val="002C7964"/>
    <w:rsid w:val="002D1117"/>
    <w:rsid w:val="002D5C5F"/>
    <w:rsid w:val="002D64C3"/>
    <w:rsid w:val="002E1377"/>
    <w:rsid w:val="002E3A71"/>
    <w:rsid w:val="002E6AC7"/>
    <w:rsid w:val="002F0640"/>
    <w:rsid w:val="002F6DA1"/>
    <w:rsid w:val="003019C5"/>
    <w:rsid w:val="003026C9"/>
    <w:rsid w:val="003031FB"/>
    <w:rsid w:val="0030344B"/>
    <w:rsid w:val="00306F94"/>
    <w:rsid w:val="00312B9D"/>
    <w:rsid w:val="00321C76"/>
    <w:rsid w:val="00325196"/>
    <w:rsid w:val="00330206"/>
    <w:rsid w:val="003333DA"/>
    <w:rsid w:val="00333492"/>
    <w:rsid w:val="003338F3"/>
    <w:rsid w:val="00333B8E"/>
    <w:rsid w:val="00335901"/>
    <w:rsid w:val="003360A0"/>
    <w:rsid w:val="0033743A"/>
    <w:rsid w:val="00341A85"/>
    <w:rsid w:val="003441EA"/>
    <w:rsid w:val="003459D8"/>
    <w:rsid w:val="00350A49"/>
    <w:rsid w:val="003554EC"/>
    <w:rsid w:val="003624BA"/>
    <w:rsid w:val="00362C69"/>
    <w:rsid w:val="0037290C"/>
    <w:rsid w:val="00372AC3"/>
    <w:rsid w:val="00372B2D"/>
    <w:rsid w:val="00375F6A"/>
    <w:rsid w:val="003763A3"/>
    <w:rsid w:val="00376F71"/>
    <w:rsid w:val="00380432"/>
    <w:rsid w:val="003848D5"/>
    <w:rsid w:val="003856A7"/>
    <w:rsid w:val="003902CC"/>
    <w:rsid w:val="0039080D"/>
    <w:rsid w:val="003954EF"/>
    <w:rsid w:val="003A0A99"/>
    <w:rsid w:val="003A4692"/>
    <w:rsid w:val="003A4AC7"/>
    <w:rsid w:val="003A6F04"/>
    <w:rsid w:val="003B4531"/>
    <w:rsid w:val="003B5E5F"/>
    <w:rsid w:val="003C193D"/>
    <w:rsid w:val="003C245E"/>
    <w:rsid w:val="003C4EF5"/>
    <w:rsid w:val="003C55B6"/>
    <w:rsid w:val="003D0B54"/>
    <w:rsid w:val="003D0E4C"/>
    <w:rsid w:val="003D261C"/>
    <w:rsid w:val="003D5593"/>
    <w:rsid w:val="003D73EF"/>
    <w:rsid w:val="003D7662"/>
    <w:rsid w:val="003E01EC"/>
    <w:rsid w:val="003E2CF2"/>
    <w:rsid w:val="003E4409"/>
    <w:rsid w:val="003E4BAE"/>
    <w:rsid w:val="003E5213"/>
    <w:rsid w:val="003E676C"/>
    <w:rsid w:val="003E79E4"/>
    <w:rsid w:val="003F0EFD"/>
    <w:rsid w:val="003F2D54"/>
    <w:rsid w:val="003F728A"/>
    <w:rsid w:val="00400054"/>
    <w:rsid w:val="0040096E"/>
    <w:rsid w:val="00401708"/>
    <w:rsid w:val="00403A9A"/>
    <w:rsid w:val="00405053"/>
    <w:rsid w:val="00406E97"/>
    <w:rsid w:val="004108EF"/>
    <w:rsid w:val="00412A4E"/>
    <w:rsid w:val="00430867"/>
    <w:rsid w:val="00433E99"/>
    <w:rsid w:val="00434380"/>
    <w:rsid w:val="00437C27"/>
    <w:rsid w:val="00443C51"/>
    <w:rsid w:val="004462CB"/>
    <w:rsid w:val="00446EC1"/>
    <w:rsid w:val="00446FD4"/>
    <w:rsid w:val="004511C6"/>
    <w:rsid w:val="00453E15"/>
    <w:rsid w:val="004542E4"/>
    <w:rsid w:val="0045574F"/>
    <w:rsid w:val="00456D90"/>
    <w:rsid w:val="00457459"/>
    <w:rsid w:val="00457BB3"/>
    <w:rsid w:val="00460107"/>
    <w:rsid w:val="004638F9"/>
    <w:rsid w:val="00465925"/>
    <w:rsid w:val="00467244"/>
    <w:rsid w:val="0046729D"/>
    <w:rsid w:val="00474AA9"/>
    <w:rsid w:val="004773DC"/>
    <w:rsid w:val="00477E3B"/>
    <w:rsid w:val="004805BA"/>
    <w:rsid w:val="0048156B"/>
    <w:rsid w:val="00484430"/>
    <w:rsid w:val="004929EA"/>
    <w:rsid w:val="00493937"/>
    <w:rsid w:val="004A0392"/>
    <w:rsid w:val="004A0969"/>
    <w:rsid w:val="004A09BF"/>
    <w:rsid w:val="004A0E9D"/>
    <w:rsid w:val="004A2B5D"/>
    <w:rsid w:val="004A311C"/>
    <w:rsid w:val="004A43A6"/>
    <w:rsid w:val="004A6385"/>
    <w:rsid w:val="004A7427"/>
    <w:rsid w:val="004B698C"/>
    <w:rsid w:val="004B6AEA"/>
    <w:rsid w:val="004C00B5"/>
    <w:rsid w:val="004C16A2"/>
    <w:rsid w:val="004C2911"/>
    <w:rsid w:val="004C3DE4"/>
    <w:rsid w:val="004C5271"/>
    <w:rsid w:val="004C5D0E"/>
    <w:rsid w:val="004C6041"/>
    <w:rsid w:val="004D07D8"/>
    <w:rsid w:val="004D3FAE"/>
    <w:rsid w:val="004E15B7"/>
    <w:rsid w:val="004E41D8"/>
    <w:rsid w:val="004E5477"/>
    <w:rsid w:val="004E6364"/>
    <w:rsid w:val="004F1850"/>
    <w:rsid w:val="004F219D"/>
    <w:rsid w:val="004F21CC"/>
    <w:rsid w:val="004F2251"/>
    <w:rsid w:val="004F6597"/>
    <w:rsid w:val="004F65B1"/>
    <w:rsid w:val="0050092D"/>
    <w:rsid w:val="005019D6"/>
    <w:rsid w:val="00501AAA"/>
    <w:rsid w:val="00504348"/>
    <w:rsid w:val="00511714"/>
    <w:rsid w:val="00511867"/>
    <w:rsid w:val="00512BB0"/>
    <w:rsid w:val="00513CD3"/>
    <w:rsid w:val="00520980"/>
    <w:rsid w:val="00522088"/>
    <w:rsid w:val="00526307"/>
    <w:rsid w:val="00527D5D"/>
    <w:rsid w:val="005337DA"/>
    <w:rsid w:val="00533B76"/>
    <w:rsid w:val="00534C09"/>
    <w:rsid w:val="00535936"/>
    <w:rsid w:val="005416C3"/>
    <w:rsid w:val="00542537"/>
    <w:rsid w:val="00552D99"/>
    <w:rsid w:val="00552E12"/>
    <w:rsid w:val="005545AD"/>
    <w:rsid w:val="00556614"/>
    <w:rsid w:val="00556FBC"/>
    <w:rsid w:val="005624FA"/>
    <w:rsid w:val="005626CF"/>
    <w:rsid w:val="00564510"/>
    <w:rsid w:val="0056751D"/>
    <w:rsid w:val="0057415C"/>
    <w:rsid w:val="00577D34"/>
    <w:rsid w:val="005800C0"/>
    <w:rsid w:val="005854A7"/>
    <w:rsid w:val="00585F3F"/>
    <w:rsid w:val="00586ED8"/>
    <w:rsid w:val="005956BD"/>
    <w:rsid w:val="005A080E"/>
    <w:rsid w:val="005A0C30"/>
    <w:rsid w:val="005A0E9D"/>
    <w:rsid w:val="005A1077"/>
    <w:rsid w:val="005A561D"/>
    <w:rsid w:val="005A62A9"/>
    <w:rsid w:val="005B1FA0"/>
    <w:rsid w:val="005B22FF"/>
    <w:rsid w:val="005B3DC6"/>
    <w:rsid w:val="005B40ED"/>
    <w:rsid w:val="005B54A8"/>
    <w:rsid w:val="005C46DF"/>
    <w:rsid w:val="005C64B1"/>
    <w:rsid w:val="005C667A"/>
    <w:rsid w:val="005C7024"/>
    <w:rsid w:val="005D13FD"/>
    <w:rsid w:val="005D1CD6"/>
    <w:rsid w:val="005D49C8"/>
    <w:rsid w:val="005D68A3"/>
    <w:rsid w:val="005E120C"/>
    <w:rsid w:val="005E68F9"/>
    <w:rsid w:val="005E6DCD"/>
    <w:rsid w:val="005F0009"/>
    <w:rsid w:val="005F0016"/>
    <w:rsid w:val="005F0870"/>
    <w:rsid w:val="006019DE"/>
    <w:rsid w:val="00601A47"/>
    <w:rsid w:val="00601A9A"/>
    <w:rsid w:val="00607375"/>
    <w:rsid w:val="00607ABF"/>
    <w:rsid w:val="00610614"/>
    <w:rsid w:val="0061746C"/>
    <w:rsid w:val="006242F3"/>
    <w:rsid w:val="0062514D"/>
    <w:rsid w:val="006301E1"/>
    <w:rsid w:val="00632636"/>
    <w:rsid w:val="00634D8F"/>
    <w:rsid w:val="00636CD1"/>
    <w:rsid w:val="00640000"/>
    <w:rsid w:val="00641FD6"/>
    <w:rsid w:val="00643A14"/>
    <w:rsid w:val="00646311"/>
    <w:rsid w:val="006479F0"/>
    <w:rsid w:val="00647A4C"/>
    <w:rsid w:val="00656C3E"/>
    <w:rsid w:val="0066025A"/>
    <w:rsid w:val="00660271"/>
    <w:rsid w:val="00660635"/>
    <w:rsid w:val="00664848"/>
    <w:rsid w:val="00671EAC"/>
    <w:rsid w:val="0067349E"/>
    <w:rsid w:val="0067392F"/>
    <w:rsid w:val="00674A2B"/>
    <w:rsid w:val="00675C9B"/>
    <w:rsid w:val="00675EF1"/>
    <w:rsid w:val="006764CF"/>
    <w:rsid w:val="00683A3C"/>
    <w:rsid w:val="006850E8"/>
    <w:rsid w:val="00687251"/>
    <w:rsid w:val="006876F8"/>
    <w:rsid w:val="00690402"/>
    <w:rsid w:val="00692613"/>
    <w:rsid w:val="00692DC9"/>
    <w:rsid w:val="00693A23"/>
    <w:rsid w:val="00693B0E"/>
    <w:rsid w:val="00696B1D"/>
    <w:rsid w:val="00697341"/>
    <w:rsid w:val="00697543"/>
    <w:rsid w:val="006A3348"/>
    <w:rsid w:val="006A3ACC"/>
    <w:rsid w:val="006A590E"/>
    <w:rsid w:val="006A6727"/>
    <w:rsid w:val="006A684E"/>
    <w:rsid w:val="006B0A3A"/>
    <w:rsid w:val="006B148D"/>
    <w:rsid w:val="006B5475"/>
    <w:rsid w:val="006B5936"/>
    <w:rsid w:val="006B5DB3"/>
    <w:rsid w:val="006C0F2D"/>
    <w:rsid w:val="006C147D"/>
    <w:rsid w:val="006C6A00"/>
    <w:rsid w:val="006C76C9"/>
    <w:rsid w:val="006C7C25"/>
    <w:rsid w:val="006D2C77"/>
    <w:rsid w:val="006D3EC1"/>
    <w:rsid w:val="006D50B4"/>
    <w:rsid w:val="006D54AB"/>
    <w:rsid w:val="006D59B2"/>
    <w:rsid w:val="006D7B55"/>
    <w:rsid w:val="006E01CB"/>
    <w:rsid w:val="006E4ED7"/>
    <w:rsid w:val="006E4F01"/>
    <w:rsid w:val="006F3494"/>
    <w:rsid w:val="006F3EDB"/>
    <w:rsid w:val="006F425C"/>
    <w:rsid w:val="006F5868"/>
    <w:rsid w:val="006F63A6"/>
    <w:rsid w:val="006F6B5B"/>
    <w:rsid w:val="006F7173"/>
    <w:rsid w:val="00701C2D"/>
    <w:rsid w:val="007025F3"/>
    <w:rsid w:val="00703F8B"/>
    <w:rsid w:val="00704E33"/>
    <w:rsid w:val="00706A96"/>
    <w:rsid w:val="00711E93"/>
    <w:rsid w:val="00716347"/>
    <w:rsid w:val="00723418"/>
    <w:rsid w:val="00723646"/>
    <w:rsid w:val="007236CE"/>
    <w:rsid w:val="00727A21"/>
    <w:rsid w:val="0073389C"/>
    <w:rsid w:val="00740656"/>
    <w:rsid w:val="00741074"/>
    <w:rsid w:val="00741FD4"/>
    <w:rsid w:val="007421AE"/>
    <w:rsid w:val="00742BBA"/>
    <w:rsid w:val="00744220"/>
    <w:rsid w:val="00744553"/>
    <w:rsid w:val="007466FD"/>
    <w:rsid w:val="007526CB"/>
    <w:rsid w:val="00761E24"/>
    <w:rsid w:val="00762560"/>
    <w:rsid w:val="0076314E"/>
    <w:rsid w:val="0076751B"/>
    <w:rsid w:val="007712DB"/>
    <w:rsid w:val="00772C68"/>
    <w:rsid w:val="007739FA"/>
    <w:rsid w:val="00782EB8"/>
    <w:rsid w:val="0078341E"/>
    <w:rsid w:val="00783930"/>
    <w:rsid w:val="00787298"/>
    <w:rsid w:val="00792EFC"/>
    <w:rsid w:val="00794665"/>
    <w:rsid w:val="007A2648"/>
    <w:rsid w:val="007A6FCE"/>
    <w:rsid w:val="007A6FD1"/>
    <w:rsid w:val="007B0AC1"/>
    <w:rsid w:val="007B4BB5"/>
    <w:rsid w:val="007B5847"/>
    <w:rsid w:val="007B7200"/>
    <w:rsid w:val="007C2E28"/>
    <w:rsid w:val="007C3C13"/>
    <w:rsid w:val="007C434E"/>
    <w:rsid w:val="007C6A17"/>
    <w:rsid w:val="007C72AE"/>
    <w:rsid w:val="007D13EA"/>
    <w:rsid w:val="007D1522"/>
    <w:rsid w:val="007D26D5"/>
    <w:rsid w:val="007D3BA7"/>
    <w:rsid w:val="007D3FDC"/>
    <w:rsid w:val="007D4850"/>
    <w:rsid w:val="007D7C09"/>
    <w:rsid w:val="007E1CFB"/>
    <w:rsid w:val="007E2514"/>
    <w:rsid w:val="007E2872"/>
    <w:rsid w:val="007E38F8"/>
    <w:rsid w:val="007F012E"/>
    <w:rsid w:val="007F0333"/>
    <w:rsid w:val="007F5098"/>
    <w:rsid w:val="007F66C0"/>
    <w:rsid w:val="007F7FA1"/>
    <w:rsid w:val="00800DDC"/>
    <w:rsid w:val="0080371F"/>
    <w:rsid w:val="00803B59"/>
    <w:rsid w:val="0080401E"/>
    <w:rsid w:val="00804ABF"/>
    <w:rsid w:val="008106F5"/>
    <w:rsid w:val="008132B4"/>
    <w:rsid w:val="00815763"/>
    <w:rsid w:val="0081698B"/>
    <w:rsid w:val="00817020"/>
    <w:rsid w:val="0081766F"/>
    <w:rsid w:val="008176FC"/>
    <w:rsid w:val="00820111"/>
    <w:rsid w:val="00825738"/>
    <w:rsid w:val="0082596F"/>
    <w:rsid w:val="0083016B"/>
    <w:rsid w:val="00830365"/>
    <w:rsid w:val="00832429"/>
    <w:rsid w:val="00835FD4"/>
    <w:rsid w:val="00837233"/>
    <w:rsid w:val="00845CD2"/>
    <w:rsid w:val="00850CD8"/>
    <w:rsid w:val="00852178"/>
    <w:rsid w:val="00853ACF"/>
    <w:rsid w:val="0085408E"/>
    <w:rsid w:val="00854816"/>
    <w:rsid w:val="008550C0"/>
    <w:rsid w:val="00855467"/>
    <w:rsid w:val="0086386D"/>
    <w:rsid w:val="008642B4"/>
    <w:rsid w:val="0087201B"/>
    <w:rsid w:val="008723A0"/>
    <w:rsid w:val="00877BAC"/>
    <w:rsid w:val="00880156"/>
    <w:rsid w:val="00880173"/>
    <w:rsid w:val="008831E1"/>
    <w:rsid w:val="00883FA7"/>
    <w:rsid w:val="0088464D"/>
    <w:rsid w:val="00884F79"/>
    <w:rsid w:val="0088691E"/>
    <w:rsid w:val="00887669"/>
    <w:rsid w:val="008907D2"/>
    <w:rsid w:val="008932CA"/>
    <w:rsid w:val="00893BCB"/>
    <w:rsid w:val="00893C76"/>
    <w:rsid w:val="008958C3"/>
    <w:rsid w:val="0089656C"/>
    <w:rsid w:val="008B063E"/>
    <w:rsid w:val="008B1595"/>
    <w:rsid w:val="008B32F6"/>
    <w:rsid w:val="008B3C46"/>
    <w:rsid w:val="008B3D89"/>
    <w:rsid w:val="008B51E0"/>
    <w:rsid w:val="008B5900"/>
    <w:rsid w:val="008B6F3A"/>
    <w:rsid w:val="008C0D0C"/>
    <w:rsid w:val="008C3B14"/>
    <w:rsid w:val="008C3D7D"/>
    <w:rsid w:val="008D1A01"/>
    <w:rsid w:val="008D46AE"/>
    <w:rsid w:val="008D6491"/>
    <w:rsid w:val="008E04E5"/>
    <w:rsid w:val="008E06E8"/>
    <w:rsid w:val="008E24FD"/>
    <w:rsid w:val="008F3694"/>
    <w:rsid w:val="008F4550"/>
    <w:rsid w:val="008F646D"/>
    <w:rsid w:val="008F6807"/>
    <w:rsid w:val="00900119"/>
    <w:rsid w:val="0090138B"/>
    <w:rsid w:val="00905092"/>
    <w:rsid w:val="009052C0"/>
    <w:rsid w:val="00906E15"/>
    <w:rsid w:val="009071FB"/>
    <w:rsid w:val="00911A38"/>
    <w:rsid w:val="00912484"/>
    <w:rsid w:val="00913D14"/>
    <w:rsid w:val="00914565"/>
    <w:rsid w:val="0092009C"/>
    <w:rsid w:val="009213D2"/>
    <w:rsid w:val="009224F1"/>
    <w:rsid w:val="00925E01"/>
    <w:rsid w:val="00930063"/>
    <w:rsid w:val="009328FF"/>
    <w:rsid w:val="009347C7"/>
    <w:rsid w:val="009378A8"/>
    <w:rsid w:val="00941D29"/>
    <w:rsid w:val="00943F8F"/>
    <w:rsid w:val="009455CF"/>
    <w:rsid w:val="00945CEF"/>
    <w:rsid w:val="00946A94"/>
    <w:rsid w:val="009473AE"/>
    <w:rsid w:val="0095794F"/>
    <w:rsid w:val="0096138C"/>
    <w:rsid w:val="00972D93"/>
    <w:rsid w:val="00975428"/>
    <w:rsid w:val="00975467"/>
    <w:rsid w:val="009777D7"/>
    <w:rsid w:val="00982663"/>
    <w:rsid w:val="00983EA1"/>
    <w:rsid w:val="009855A1"/>
    <w:rsid w:val="00991076"/>
    <w:rsid w:val="00991CA9"/>
    <w:rsid w:val="00992842"/>
    <w:rsid w:val="009929BA"/>
    <w:rsid w:val="00996D2B"/>
    <w:rsid w:val="009A2842"/>
    <w:rsid w:val="009A325C"/>
    <w:rsid w:val="009A5083"/>
    <w:rsid w:val="009A545B"/>
    <w:rsid w:val="009A609F"/>
    <w:rsid w:val="009B0E5D"/>
    <w:rsid w:val="009B1890"/>
    <w:rsid w:val="009B3A29"/>
    <w:rsid w:val="009B4365"/>
    <w:rsid w:val="009C1193"/>
    <w:rsid w:val="009C2D08"/>
    <w:rsid w:val="009C5C32"/>
    <w:rsid w:val="009C6460"/>
    <w:rsid w:val="009C746A"/>
    <w:rsid w:val="009C7A68"/>
    <w:rsid w:val="009D0F41"/>
    <w:rsid w:val="009D2844"/>
    <w:rsid w:val="009D388B"/>
    <w:rsid w:val="009D4544"/>
    <w:rsid w:val="009E0E6E"/>
    <w:rsid w:val="009E273C"/>
    <w:rsid w:val="009E289B"/>
    <w:rsid w:val="009E58ED"/>
    <w:rsid w:val="009E6438"/>
    <w:rsid w:val="009E7AB1"/>
    <w:rsid w:val="009E7C1A"/>
    <w:rsid w:val="009F31AC"/>
    <w:rsid w:val="009F667A"/>
    <w:rsid w:val="009F6947"/>
    <w:rsid w:val="009F6F61"/>
    <w:rsid w:val="009F79FF"/>
    <w:rsid w:val="009F7B31"/>
    <w:rsid w:val="00A01221"/>
    <w:rsid w:val="00A043EA"/>
    <w:rsid w:val="00A0678A"/>
    <w:rsid w:val="00A06901"/>
    <w:rsid w:val="00A07675"/>
    <w:rsid w:val="00A07BB3"/>
    <w:rsid w:val="00A07C26"/>
    <w:rsid w:val="00A11015"/>
    <w:rsid w:val="00A13FC1"/>
    <w:rsid w:val="00A16C30"/>
    <w:rsid w:val="00A223C0"/>
    <w:rsid w:val="00A22585"/>
    <w:rsid w:val="00A235F5"/>
    <w:rsid w:val="00A2409E"/>
    <w:rsid w:val="00A2477C"/>
    <w:rsid w:val="00A27AD9"/>
    <w:rsid w:val="00A31327"/>
    <w:rsid w:val="00A32A50"/>
    <w:rsid w:val="00A32A70"/>
    <w:rsid w:val="00A32BD1"/>
    <w:rsid w:val="00A354B1"/>
    <w:rsid w:val="00A4230A"/>
    <w:rsid w:val="00A423A3"/>
    <w:rsid w:val="00A4359C"/>
    <w:rsid w:val="00A4637F"/>
    <w:rsid w:val="00A471B6"/>
    <w:rsid w:val="00A55074"/>
    <w:rsid w:val="00A57D11"/>
    <w:rsid w:val="00A610AC"/>
    <w:rsid w:val="00A63262"/>
    <w:rsid w:val="00A63AFB"/>
    <w:rsid w:val="00A65368"/>
    <w:rsid w:val="00A67C84"/>
    <w:rsid w:val="00A70E64"/>
    <w:rsid w:val="00A71C87"/>
    <w:rsid w:val="00A73DF0"/>
    <w:rsid w:val="00A749D0"/>
    <w:rsid w:val="00A753B1"/>
    <w:rsid w:val="00A80D79"/>
    <w:rsid w:val="00A81CDD"/>
    <w:rsid w:val="00A833F0"/>
    <w:rsid w:val="00A84159"/>
    <w:rsid w:val="00A91F4A"/>
    <w:rsid w:val="00A92733"/>
    <w:rsid w:val="00A9287A"/>
    <w:rsid w:val="00A948C3"/>
    <w:rsid w:val="00A97D2A"/>
    <w:rsid w:val="00AA11CE"/>
    <w:rsid w:val="00AA448F"/>
    <w:rsid w:val="00AA6A69"/>
    <w:rsid w:val="00AA7669"/>
    <w:rsid w:val="00AA78DA"/>
    <w:rsid w:val="00AB1D0E"/>
    <w:rsid w:val="00AB57C7"/>
    <w:rsid w:val="00AB7BEB"/>
    <w:rsid w:val="00AC520D"/>
    <w:rsid w:val="00AD2D83"/>
    <w:rsid w:val="00AD4414"/>
    <w:rsid w:val="00AE0B58"/>
    <w:rsid w:val="00AE2CDD"/>
    <w:rsid w:val="00AE2ED7"/>
    <w:rsid w:val="00AF0246"/>
    <w:rsid w:val="00AF16AC"/>
    <w:rsid w:val="00AF5A08"/>
    <w:rsid w:val="00AF719F"/>
    <w:rsid w:val="00AF75F3"/>
    <w:rsid w:val="00B015F1"/>
    <w:rsid w:val="00B02B1F"/>
    <w:rsid w:val="00B055D9"/>
    <w:rsid w:val="00B06865"/>
    <w:rsid w:val="00B06BC5"/>
    <w:rsid w:val="00B102A9"/>
    <w:rsid w:val="00B145BD"/>
    <w:rsid w:val="00B147C6"/>
    <w:rsid w:val="00B212A6"/>
    <w:rsid w:val="00B2135A"/>
    <w:rsid w:val="00B222B6"/>
    <w:rsid w:val="00B26E7D"/>
    <w:rsid w:val="00B31B0A"/>
    <w:rsid w:val="00B31CAC"/>
    <w:rsid w:val="00B32E4A"/>
    <w:rsid w:val="00B357E6"/>
    <w:rsid w:val="00B35918"/>
    <w:rsid w:val="00B36A2E"/>
    <w:rsid w:val="00B40600"/>
    <w:rsid w:val="00B4534B"/>
    <w:rsid w:val="00B47B6B"/>
    <w:rsid w:val="00B50829"/>
    <w:rsid w:val="00B52CFE"/>
    <w:rsid w:val="00B5474F"/>
    <w:rsid w:val="00B5719C"/>
    <w:rsid w:val="00B60D31"/>
    <w:rsid w:val="00B62157"/>
    <w:rsid w:val="00B64697"/>
    <w:rsid w:val="00B64D9A"/>
    <w:rsid w:val="00B67000"/>
    <w:rsid w:val="00B67742"/>
    <w:rsid w:val="00B7120C"/>
    <w:rsid w:val="00B71287"/>
    <w:rsid w:val="00B71CAE"/>
    <w:rsid w:val="00B729E0"/>
    <w:rsid w:val="00B72C98"/>
    <w:rsid w:val="00B74E0C"/>
    <w:rsid w:val="00B802A9"/>
    <w:rsid w:val="00B82F4B"/>
    <w:rsid w:val="00B8368F"/>
    <w:rsid w:val="00B83A7A"/>
    <w:rsid w:val="00B83BA7"/>
    <w:rsid w:val="00B83E42"/>
    <w:rsid w:val="00B854BB"/>
    <w:rsid w:val="00B87292"/>
    <w:rsid w:val="00B87599"/>
    <w:rsid w:val="00B9002F"/>
    <w:rsid w:val="00B92F59"/>
    <w:rsid w:val="00B93DF7"/>
    <w:rsid w:val="00B960E4"/>
    <w:rsid w:val="00BA3C75"/>
    <w:rsid w:val="00BB04BA"/>
    <w:rsid w:val="00BB096B"/>
    <w:rsid w:val="00BB0C92"/>
    <w:rsid w:val="00BB1168"/>
    <w:rsid w:val="00BB293A"/>
    <w:rsid w:val="00BB2F4D"/>
    <w:rsid w:val="00BB3668"/>
    <w:rsid w:val="00BB5B62"/>
    <w:rsid w:val="00BB6F9D"/>
    <w:rsid w:val="00BC05EF"/>
    <w:rsid w:val="00BC0F13"/>
    <w:rsid w:val="00BC1A38"/>
    <w:rsid w:val="00BC1EB8"/>
    <w:rsid w:val="00BC23CD"/>
    <w:rsid w:val="00BC2FAC"/>
    <w:rsid w:val="00BC40FD"/>
    <w:rsid w:val="00BC532B"/>
    <w:rsid w:val="00BC562C"/>
    <w:rsid w:val="00BC577F"/>
    <w:rsid w:val="00BC58CF"/>
    <w:rsid w:val="00BD0DF7"/>
    <w:rsid w:val="00BD17FB"/>
    <w:rsid w:val="00BD603C"/>
    <w:rsid w:val="00BE4625"/>
    <w:rsid w:val="00BE79F5"/>
    <w:rsid w:val="00BF06A3"/>
    <w:rsid w:val="00BF1FDC"/>
    <w:rsid w:val="00BF2219"/>
    <w:rsid w:val="00BF63D0"/>
    <w:rsid w:val="00BF712D"/>
    <w:rsid w:val="00BF75FF"/>
    <w:rsid w:val="00BF7FE9"/>
    <w:rsid w:val="00C026CE"/>
    <w:rsid w:val="00C028EA"/>
    <w:rsid w:val="00C031EF"/>
    <w:rsid w:val="00C0466A"/>
    <w:rsid w:val="00C0571F"/>
    <w:rsid w:val="00C060FE"/>
    <w:rsid w:val="00C11A06"/>
    <w:rsid w:val="00C13114"/>
    <w:rsid w:val="00C143BD"/>
    <w:rsid w:val="00C1572A"/>
    <w:rsid w:val="00C16FD5"/>
    <w:rsid w:val="00C32C06"/>
    <w:rsid w:val="00C3406C"/>
    <w:rsid w:val="00C3425A"/>
    <w:rsid w:val="00C34823"/>
    <w:rsid w:val="00C35BE4"/>
    <w:rsid w:val="00C40D7F"/>
    <w:rsid w:val="00C41C3F"/>
    <w:rsid w:val="00C43420"/>
    <w:rsid w:val="00C4425C"/>
    <w:rsid w:val="00C53EAC"/>
    <w:rsid w:val="00C5440E"/>
    <w:rsid w:val="00C56BEF"/>
    <w:rsid w:val="00C56DDD"/>
    <w:rsid w:val="00C56E0C"/>
    <w:rsid w:val="00C60D83"/>
    <w:rsid w:val="00C62ED6"/>
    <w:rsid w:val="00C659C4"/>
    <w:rsid w:val="00C6725A"/>
    <w:rsid w:val="00C740BA"/>
    <w:rsid w:val="00C7466F"/>
    <w:rsid w:val="00C76A83"/>
    <w:rsid w:val="00C76CF5"/>
    <w:rsid w:val="00C8400A"/>
    <w:rsid w:val="00C84F6B"/>
    <w:rsid w:val="00C853B0"/>
    <w:rsid w:val="00C90F3F"/>
    <w:rsid w:val="00C91C07"/>
    <w:rsid w:val="00C92F99"/>
    <w:rsid w:val="00C96744"/>
    <w:rsid w:val="00CA296F"/>
    <w:rsid w:val="00CA4259"/>
    <w:rsid w:val="00CA46AB"/>
    <w:rsid w:val="00CA50EA"/>
    <w:rsid w:val="00CA6173"/>
    <w:rsid w:val="00CB6EB2"/>
    <w:rsid w:val="00CC0442"/>
    <w:rsid w:val="00CC1B1C"/>
    <w:rsid w:val="00CC26AE"/>
    <w:rsid w:val="00CC3102"/>
    <w:rsid w:val="00CC55EB"/>
    <w:rsid w:val="00CC7A8E"/>
    <w:rsid w:val="00CC7C44"/>
    <w:rsid w:val="00CD11A6"/>
    <w:rsid w:val="00CD1C1F"/>
    <w:rsid w:val="00CE0C7E"/>
    <w:rsid w:val="00CE13AF"/>
    <w:rsid w:val="00CE41C0"/>
    <w:rsid w:val="00CE6B41"/>
    <w:rsid w:val="00CE6ECB"/>
    <w:rsid w:val="00CE6F3A"/>
    <w:rsid w:val="00CE7877"/>
    <w:rsid w:val="00CF023C"/>
    <w:rsid w:val="00CF7F5B"/>
    <w:rsid w:val="00D00719"/>
    <w:rsid w:val="00D00933"/>
    <w:rsid w:val="00D0278A"/>
    <w:rsid w:val="00D10023"/>
    <w:rsid w:val="00D13221"/>
    <w:rsid w:val="00D14188"/>
    <w:rsid w:val="00D144A8"/>
    <w:rsid w:val="00D160FF"/>
    <w:rsid w:val="00D2020F"/>
    <w:rsid w:val="00D20733"/>
    <w:rsid w:val="00D214E7"/>
    <w:rsid w:val="00D26105"/>
    <w:rsid w:val="00D353C0"/>
    <w:rsid w:val="00D42258"/>
    <w:rsid w:val="00D42656"/>
    <w:rsid w:val="00D42731"/>
    <w:rsid w:val="00D42BED"/>
    <w:rsid w:val="00D44963"/>
    <w:rsid w:val="00D45C7D"/>
    <w:rsid w:val="00D46245"/>
    <w:rsid w:val="00D46F0A"/>
    <w:rsid w:val="00D47131"/>
    <w:rsid w:val="00D47608"/>
    <w:rsid w:val="00D50ADF"/>
    <w:rsid w:val="00D51C75"/>
    <w:rsid w:val="00D56715"/>
    <w:rsid w:val="00D708E7"/>
    <w:rsid w:val="00D71ADF"/>
    <w:rsid w:val="00D72901"/>
    <w:rsid w:val="00D73180"/>
    <w:rsid w:val="00D738F2"/>
    <w:rsid w:val="00D739BE"/>
    <w:rsid w:val="00D75408"/>
    <w:rsid w:val="00D800AB"/>
    <w:rsid w:val="00D8387D"/>
    <w:rsid w:val="00D8517F"/>
    <w:rsid w:val="00D92E71"/>
    <w:rsid w:val="00D939B5"/>
    <w:rsid w:val="00DA067B"/>
    <w:rsid w:val="00DA1670"/>
    <w:rsid w:val="00DA47D0"/>
    <w:rsid w:val="00DA47DE"/>
    <w:rsid w:val="00DB177C"/>
    <w:rsid w:val="00DB3DFA"/>
    <w:rsid w:val="00DB6D2C"/>
    <w:rsid w:val="00DB6EBF"/>
    <w:rsid w:val="00DB7B3E"/>
    <w:rsid w:val="00DC00DA"/>
    <w:rsid w:val="00DC04DA"/>
    <w:rsid w:val="00DC25BB"/>
    <w:rsid w:val="00DC5347"/>
    <w:rsid w:val="00DD1C48"/>
    <w:rsid w:val="00DD738D"/>
    <w:rsid w:val="00DD7EAC"/>
    <w:rsid w:val="00DE1B82"/>
    <w:rsid w:val="00DE217A"/>
    <w:rsid w:val="00DE512F"/>
    <w:rsid w:val="00DE7877"/>
    <w:rsid w:val="00DE7C9A"/>
    <w:rsid w:val="00DF264F"/>
    <w:rsid w:val="00DF34F4"/>
    <w:rsid w:val="00DF6575"/>
    <w:rsid w:val="00E03EFE"/>
    <w:rsid w:val="00E054B1"/>
    <w:rsid w:val="00E05710"/>
    <w:rsid w:val="00E10EC2"/>
    <w:rsid w:val="00E1100E"/>
    <w:rsid w:val="00E13B68"/>
    <w:rsid w:val="00E16940"/>
    <w:rsid w:val="00E17387"/>
    <w:rsid w:val="00E175F1"/>
    <w:rsid w:val="00E21628"/>
    <w:rsid w:val="00E26232"/>
    <w:rsid w:val="00E272A1"/>
    <w:rsid w:val="00E32E0A"/>
    <w:rsid w:val="00E36259"/>
    <w:rsid w:val="00E40416"/>
    <w:rsid w:val="00E413D2"/>
    <w:rsid w:val="00E43371"/>
    <w:rsid w:val="00E43F02"/>
    <w:rsid w:val="00E44FCE"/>
    <w:rsid w:val="00E51030"/>
    <w:rsid w:val="00E51BDB"/>
    <w:rsid w:val="00E53A1A"/>
    <w:rsid w:val="00E5670D"/>
    <w:rsid w:val="00E56C69"/>
    <w:rsid w:val="00E6049D"/>
    <w:rsid w:val="00E650A9"/>
    <w:rsid w:val="00E654E9"/>
    <w:rsid w:val="00E7190A"/>
    <w:rsid w:val="00E72AF8"/>
    <w:rsid w:val="00E74C3D"/>
    <w:rsid w:val="00E772DC"/>
    <w:rsid w:val="00E779A6"/>
    <w:rsid w:val="00E779E0"/>
    <w:rsid w:val="00E82065"/>
    <w:rsid w:val="00E8434C"/>
    <w:rsid w:val="00E90EC3"/>
    <w:rsid w:val="00E914A4"/>
    <w:rsid w:val="00E94C89"/>
    <w:rsid w:val="00E97217"/>
    <w:rsid w:val="00EA0952"/>
    <w:rsid w:val="00EA50D2"/>
    <w:rsid w:val="00EA67AE"/>
    <w:rsid w:val="00EB0518"/>
    <w:rsid w:val="00EB1D9B"/>
    <w:rsid w:val="00EB409F"/>
    <w:rsid w:val="00EB485A"/>
    <w:rsid w:val="00EB49F3"/>
    <w:rsid w:val="00EB65FC"/>
    <w:rsid w:val="00EB7D09"/>
    <w:rsid w:val="00EC29EB"/>
    <w:rsid w:val="00EC3AC1"/>
    <w:rsid w:val="00EC5256"/>
    <w:rsid w:val="00ED178A"/>
    <w:rsid w:val="00ED6E83"/>
    <w:rsid w:val="00EE4D31"/>
    <w:rsid w:val="00EF007C"/>
    <w:rsid w:val="00EF13BC"/>
    <w:rsid w:val="00EF605F"/>
    <w:rsid w:val="00EF6805"/>
    <w:rsid w:val="00EF7964"/>
    <w:rsid w:val="00EF797A"/>
    <w:rsid w:val="00F00390"/>
    <w:rsid w:val="00F0144C"/>
    <w:rsid w:val="00F03980"/>
    <w:rsid w:val="00F03C84"/>
    <w:rsid w:val="00F077F3"/>
    <w:rsid w:val="00F11B2A"/>
    <w:rsid w:val="00F1424A"/>
    <w:rsid w:val="00F224BD"/>
    <w:rsid w:val="00F23BFD"/>
    <w:rsid w:val="00F24283"/>
    <w:rsid w:val="00F24CD1"/>
    <w:rsid w:val="00F27B28"/>
    <w:rsid w:val="00F323BA"/>
    <w:rsid w:val="00F377F5"/>
    <w:rsid w:val="00F4188C"/>
    <w:rsid w:val="00F41F68"/>
    <w:rsid w:val="00F42F50"/>
    <w:rsid w:val="00F43971"/>
    <w:rsid w:val="00F45CC4"/>
    <w:rsid w:val="00F45D61"/>
    <w:rsid w:val="00F4791C"/>
    <w:rsid w:val="00F50DA9"/>
    <w:rsid w:val="00F54D38"/>
    <w:rsid w:val="00F55AD9"/>
    <w:rsid w:val="00F55FAC"/>
    <w:rsid w:val="00F6200E"/>
    <w:rsid w:val="00F627E3"/>
    <w:rsid w:val="00F64A50"/>
    <w:rsid w:val="00F65259"/>
    <w:rsid w:val="00F7607C"/>
    <w:rsid w:val="00F76E9F"/>
    <w:rsid w:val="00FA06E4"/>
    <w:rsid w:val="00FA19C1"/>
    <w:rsid w:val="00FA24B9"/>
    <w:rsid w:val="00FA39AE"/>
    <w:rsid w:val="00FA4B8E"/>
    <w:rsid w:val="00FB1675"/>
    <w:rsid w:val="00FB1778"/>
    <w:rsid w:val="00FB2372"/>
    <w:rsid w:val="00FB3A82"/>
    <w:rsid w:val="00FB428E"/>
    <w:rsid w:val="00FB6E0E"/>
    <w:rsid w:val="00FB6ED8"/>
    <w:rsid w:val="00FB7B16"/>
    <w:rsid w:val="00FC0549"/>
    <w:rsid w:val="00FC7ACA"/>
    <w:rsid w:val="00FD0E7D"/>
    <w:rsid w:val="00FD204B"/>
    <w:rsid w:val="00FD51E0"/>
    <w:rsid w:val="00FD58F7"/>
    <w:rsid w:val="00FD61B4"/>
    <w:rsid w:val="00FE0AB1"/>
    <w:rsid w:val="00FE1664"/>
    <w:rsid w:val="00FE3E84"/>
    <w:rsid w:val="00FE4B16"/>
    <w:rsid w:val="00FF019F"/>
    <w:rsid w:val="00FF5B84"/>
    <w:rsid w:val="00FF5DF2"/>
    <w:rsid w:val="00FF5F41"/>
    <w:rsid w:val="00FF6E8C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F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ение"/>
    <w:basedOn w:val="4"/>
    <w:rsid w:val="003A6F04"/>
    <w:pPr>
      <w:keepLines w:val="0"/>
      <w:overflowPunct/>
      <w:autoSpaceDE/>
      <w:autoSpaceDN/>
      <w:adjustRightInd/>
      <w:spacing w:before="360" w:after="180"/>
      <w:jc w:val="center"/>
    </w:pPr>
    <w:rPr>
      <w:rFonts w:ascii="Times New Roman" w:eastAsia="Times New Roman" w:hAnsi="Times New Roman" w:cs="Times New Roman"/>
      <w:i w:val="0"/>
      <w:iCs w:val="0"/>
      <w:color w:val="auto"/>
      <w:szCs w:val="28"/>
      <w:u w:val="single"/>
    </w:rPr>
  </w:style>
  <w:style w:type="character" w:styleId="a4">
    <w:name w:val="Hyperlink"/>
    <w:basedOn w:val="a0"/>
    <w:uiPriority w:val="99"/>
    <w:semiHidden/>
    <w:unhideWhenUsed/>
    <w:rsid w:val="003A6F0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A6F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9521</Characters>
  <Application>Microsoft Office Word</Application>
  <DocSecurity>0</DocSecurity>
  <Lines>79</Lines>
  <Paragraphs>22</Paragraphs>
  <ScaleCrop>false</ScaleCrop>
  <Company>Microsoft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</cp:revision>
  <dcterms:created xsi:type="dcterms:W3CDTF">2017-09-22T07:07:00Z</dcterms:created>
  <dcterms:modified xsi:type="dcterms:W3CDTF">2017-09-22T07:07:00Z</dcterms:modified>
</cp:coreProperties>
</file>